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6AD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</w:p>
    <w:p w14:paraId="4A17D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2B226E2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广东省海归创业联合体成立方案</w:t>
      </w:r>
    </w:p>
    <w:p w14:paraId="0E94DBF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before="0" w:beforeLines="0" w:beforeAutospacing="0" w:after="0" w:afterLines="0" w:afterAutospacing="0" w:line="800" w:lineRule="exact"/>
        <w:ind w:left="0" w:leftChars="0" w:right="0" w:firstLine="0" w:firstLineChars="0"/>
        <w:jc w:val="center"/>
        <w:textAlignment w:val="auto"/>
        <w:outlineLvl w:val="0"/>
        <w:rPr>
          <w:rFonts w:hint="eastAsia" w:ascii="华文中宋" w:hAnsi="华文中宋" w:eastAsia="华文中宋" w:cs="华文中宋"/>
          <w:b w:val="0"/>
          <w:bCs/>
          <w:color w:val="auto"/>
          <w:spacing w:val="-1"/>
          <w:kern w:val="0"/>
          <w:sz w:val="32"/>
          <w:szCs w:val="32"/>
          <w:lang w:val="en-US" w:eastAsia="zh-CN" w:bidi="ar-SA"/>
        </w:rPr>
      </w:pPr>
      <w:r>
        <w:rPr>
          <w:rFonts w:hint="eastAsia" w:ascii="华文中宋" w:hAnsi="华文中宋" w:eastAsia="华文中宋" w:cs="华文中宋"/>
          <w:b w:val="0"/>
          <w:bCs/>
          <w:color w:val="auto"/>
          <w:spacing w:val="-1"/>
          <w:kern w:val="0"/>
          <w:sz w:val="32"/>
          <w:szCs w:val="32"/>
          <w:lang w:val="en-US" w:eastAsia="zh-CN" w:bidi="ar-SA"/>
        </w:rPr>
        <w:t>（征求意见稿）</w:t>
      </w:r>
    </w:p>
    <w:p w14:paraId="0B00C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0F3D88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一、成立宗旨</w:t>
      </w:r>
    </w:p>
    <w:p w14:paraId="5E2E9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为深入贯彻实施国家“一带一路”倡仪、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粤港澳大湾区发展战略、创新驱动发展战略，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支持</w:t>
      </w:r>
      <w:r>
        <w:rPr>
          <w:rFonts w:hint="eastAsia" w:ascii="仿宋_GB2312" w:hAnsi="仿宋_GB2312" w:eastAsia="仿宋_GB2312" w:cs="仿宋_GB2312"/>
          <w:sz w:val="32"/>
          <w:szCs w:val="32"/>
        </w:rPr>
        <w:t>粤港澳大湾区国际科技创新中心和高水平人才高地建设，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在中国海创创业联合体和广东省科协指导下，由海归或海外科技工作者在广东省境内创办的企业、为企业服务的相关社会机构等自愿发起成立广东省海归创业联合体（英文名称为Guangdong Overseas Returnees Entrepreneurship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Alliance， 缩写为GDOREA，以下简称联合体），联合体为地方性、非营利、非法人组织。</w:t>
      </w:r>
    </w:p>
    <w:p w14:paraId="3B152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联合体以习近平新时代中国特色社会主义思想为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指导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坚持中国共产党的全面领导，按照</w:t>
      </w:r>
      <w:r>
        <w:rPr>
          <w:rFonts w:hint="eastAsia" w:ascii="仿宋_GB2312" w:hAnsi="仿宋_GB2312" w:eastAsia="仿宋_GB2312" w:cs="仿宋_GB2312"/>
          <w:sz w:val="32"/>
          <w:szCs w:val="32"/>
        </w:rPr>
        <w:t>“服务、创新、开放、务实、守法、共赢”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原则，搭建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海归企业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协同创新、联合攻关、资源共享、共谋发展的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</w:t>
      </w:r>
      <w:r>
        <w:rPr>
          <w:rFonts w:hint="eastAsia" w:ascii="仿宋_GB2312" w:hAnsi="仿宋_GB2312" w:eastAsia="仿宋_GB2312" w:cs="仿宋_GB2312"/>
          <w:sz w:val="32"/>
          <w:szCs w:val="32"/>
        </w:rPr>
        <w:t>平台，服务海归创业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，服务海归企业，服务科技创新强省建设，团结海归人才力量助力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广东高质量发展。</w:t>
      </w:r>
    </w:p>
    <w:p w14:paraId="2CA077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、主要任务</w:t>
      </w:r>
    </w:p>
    <w:p w14:paraId="56C6E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联合体成立后，应当致力于</w:t>
      </w:r>
      <w:r>
        <w:rPr>
          <w:rFonts w:hint="eastAsia" w:ascii="仿宋_GB2312" w:hAnsi="仿宋_GB2312" w:eastAsia="仿宋_GB2312" w:cs="仿宋_GB2312"/>
          <w:sz w:val="32"/>
          <w:szCs w:val="32"/>
        </w:rPr>
        <w:t>为海归企业提升自主创新能力与全球竞争力、促进海归企业可持续发展提供支撑平台；推荐会员企业对接广东省内国家级、省级海智计划工作基地园区、国家离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岸创新创业基地，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协助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解决会员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需求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并帮助海归企业和海归人才围绕国家科技、经济和社会发展开展活动；打造海智品牌活动，推动海外人才引进工作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联合广东省内国家级、省级海智计划工作基地园区、国家离岸创新创业基地举办标志性活动、品牌论坛或年度会议；加强交流、反映呼声、分享经验、共享资源、推广成果，促进自主创新；定期组织与中国海归创业联合体开展会员交流、指导等活动，推荐会员单位参与中国海归创业联合体活动；维护会员合法权益，反映会员诉求，推动创新创业创造；按照联合体宗旨开展的其他工作。</w:t>
      </w:r>
    </w:p>
    <w:p w14:paraId="02541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、组织架构</w:t>
      </w:r>
    </w:p>
    <w:p w14:paraId="1CBE2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联合体设理事会、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秘书处、分支机构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其中，理事会</w:t>
      </w:r>
      <w:r>
        <w:rPr>
          <w:rFonts w:hint="eastAsia" w:ascii="仿宋_GB2312" w:hAnsi="仿宋_GB2312" w:eastAsia="仿宋_GB2312" w:cs="仿宋_GB2312"/>
          <w:sz w:val="32"/>
          <w:szCs w:val="32"/>
        </w:rPr>
        <w:t>为联合体最高权力机构，由各成员单位委派代表组成，每届任期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秘书处为日常办事机构，设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广东省环境科学学会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，在理事会领导下开展工作。此外，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联合体在规程规定的宗旨和业务范围内， 根据工作需要并经理事会批准，可设立相应工作委员会作为分支机构。</w:t>
      </w:r>
    </w:p>
    <w:p w14:paraId="19697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、工作机制</w:t>
      </w:r>
    </w:p>
    <w:p w14:paraId="33903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会议决策机制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每年至少召开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次理事会会议，总结年度工作、审议计划、处理重大事项。</w:t>
      </w:r>
    </w:p>
    <w:p w14:paraId="66EE6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（二）会员管理机制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会员入会需提交申请表，经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联合体理事</w:t>
      </w:r>
      <w:r>
        <w:rPr>
          <w:rFonts w:hint="eastAsia" w:ascii="仿宋_GB2312" w:hAnsi="仿宋_GB2312" w:eastAsia="仿宋_GB2312" w:cs="仿宋_GB2312"/>
          <w:sz w:val="32"/>
          <w:szCs w:val="32"/>
        </w:rPr>
        <w:t>会审批；会员享有活动参与、服务获取、建议监督等权利，履行遵守规程、执行决议、参与活动等义务；会员退出需书面申请并经审批，连续两年无故不参与活动视为自动退出，严重违规者予以除名。</w:t>
      </w:r>
    </w:p>
    <w:p w14:paraId="72FC6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（三）沟通协调机制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建立与中国海归创业联合体的定期联络机制，争取全国性资源支持；加强与广东省科协的沟通，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接受广东省科协的业务指导，</w:t>
      </w:r>
      <w:r>
        <w:rPr>
          <w:rFonts w:hint="eastAsia" w:ascii="仿宋_GB2312" w:hAnsi="仿宋_GB2312" w:eastAsia="仿宋_GB2312" w:cs="仿宋_GB2312"/>
          <w:sz w:val="32"/>
          <w:szCs w:val="32"/>
        </w:rPr>
        <w:t>及时对接政策动态；搭建联合体内部信息化交流平台，推送资讯、发布通知、共享资源。</w:t>
      </w:r>
    </w:p>
    <w:p w14:paraId="138A2C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、保障措施</w:t>
      </w:r>
    </w:p>
    <w:p w14:paraId="76D5E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组织保障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。加强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sz w:val="32"/>
          <w:szCs w:val="32"/>
        </w:rPr>
        <w:t>指导单位中国海归创业联合体、广东省科协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对接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积极利用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对外科技交流资源、学会资源、地方科协系统资源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省内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国家离岸创新创业基地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广东省海智工作站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资源，团结</w:t>
      </w:r>
      <w:r>
        <w:rPr>
          <w:rFonts w:hint="eastAsia" w:ascii="仿宋_GB2312" w:hAnsi="仿宋_GB2312" w:eastAsia="仿宋_GB2312" w:cs="仿宋_GB2312"/>
          <w:sz w:val="32"/>
          <w:szCs w:val="32"/>
        </w:rPr>
        <w:t>广大成员单位，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发挥联合体的社会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公信力与资源整合能力，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以及</w:t>
      </w:r>
      <w:r>
        <w:rPr>
          <w:rFonts w:hint="eastAsia" w:ascii="仿宋_GB2312" w:hAnsi="仿宋_GB2312" w:eastAsia="仿宋_GB2312" w:cs="仿宋_GB2312"/>
          <w:sz w:val="32"/>
          <w:szCs w:val="32"/>
        </w:rPr>
        <w:t>成员单位覆盖产业链各环节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等优势</w:t>
      </w:r>
      <w:r>
        <w:rPr>
          <w:rFonts w:hint="eastAsia" w:ascii="仿宋_GB2312" w:hAnsi="仿宋_GB2312" w:eastAsia="仿宋_GB2312" w:cs="仿宋_GB2312"/>
          <w:sz w:val="32"/>
          <w:szCs w:val="32"/>
        </w:rPr>
        <w:t>，形成全域动员、协同发力的组织合力。</w:t>
      </w:r>
    </w:p>
    <w:p w14:paraId="75F8AE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经费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保障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联合体的经费来源主要</w:t>
      </w:r>
      <w:r>
        <w:rPr>
          <w:rFonts w:hint="eastAsia" w:ascii="仿宋_GB2312" w:hAnsi="仿宋_GB2312" w:eastAsia="仿宋_GB2312" w:cs="仿宋_GB2312"/>
          <w:sz w:val="32"/>
          <w:szCs w:val="32"/>
        </w:rPr>
        <w:t>采取 “政府拨款 + 社会资助 + 服务收入” 相结合的方式筹集，实行专款专用，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经费主要用于开展各项工作的支出，严格执行国家规定的财务管理制度及相关经费管理办法,</w:t>
      </w:r>
      <w:r>
        <w:rPr>
          <w:rFonts w:hint="eastAsia" w:ascii="仿宋_GB2312" w:hAnsi="仿宋_GB2312" w:eastAsia="仿宋_GB2312" w:cs="仿宋_GB2312"/>
          <w:sz w:val="32"/>
          <w:szCs w:val="32"/>
        </w:rPr>
        <w:t>接受审计监督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34037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、工作规划</w:t>
      </w:r>
    </w:p>
    <w:p w14:paraId="15DB4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（一）筹建启动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召开联合体成立大会暨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一届一次理事会议</w:t>
      </w:r>
      <w:r>
        <w:rPr>
          <w:rFonts w:hint="eastAsia" w:ascii="仿宋_GB2312" w:hAnsi="仿宋_GB2312" w:eastAsia="仿宋_GB2312" w:cs="仿宋_GB2312"/>
          <w:sz w:val="32"/>
          <w:szCs w:val="32"/>
        </w:rPr>
        <w:t>，完成组织架构搭建与人员选举；制定内部管理制度及年度工作计划；吸纳首批会员单位，建立会员信息库；搭建信息化交流平台，发布工作动态。</w:t>
      </w:r>
    </w:p>
    <w:p w14:paraId="527F9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（二）完善体系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开展海归创业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交流对接、海归沙龙等</w:t>
      </w:r>
      <w:r>
        <w:rPr>
          <w:rFonts w:hint="eastAsia" w:ascii="仿宋_GB2312" w:hAnsi="仿宋_GB2312" w:eastAsia="仿宋_GB2312" w:cs="仿宋_GB2312"/>
          <w:sz w:val="32"/>
          <w:szCs w:val="32"/>
        </w:rPr>
        <w:t>活动，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内容包括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组织政策宣讲、资源对接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咨询服务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等，</w:t>
      </w:r>
      <w:r>
        <w:rPr>
          <w:rFonts w:hint="eastAsia" w:ascii="仿宋_GB2312" w:hAnsi="仿宋_GB2312" w:eastAsia="仿宋_GB2312" w:cs="仿宋_GB2312"/>
          <w:sz w:val="32"/>
          <w:szCs w:val="32"/>
        </w:rPr>
        <w:t>打造广东海归创业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核心品牌。</w:t>
      </w:r>
    </w:p>
    <w:p w14:paraId="20F35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（三）深化发展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探索设立民间创新奖项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，激励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推动海归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创新</w:t>
      </w:r>
      <w:r>
        <w:rPr>
          <w:rFonts w:hint="eastAsia" w:ascii="仿宋_GB2312" w:hAnsi="仿宋_GB2312" w:eastAsia="仿宋_GB2312" w:cs="仿宋_GB2312"/>
          <w:sz w:val="32"/>
          <w:szCs w:val="32"/>
        </w:rPr>
        <w:t>创业发展；打造“1+N”活动体系，“1”为年度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交流活动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，“N”为细分领域沙龙、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路演、</w:t>
      </w:r>
      <w:r>
        <w:rPr>
          <w:rFonts w:hint="eastAsia" w:ascii="仿宋_GB2312" w:hAnsi="仿宋_GB2312" w:eastAsia="仿宋_GB2312" w:cs="仿宋_GB2312"/>
          <w:sz w:val="32"/>
          <w:szCs w:val="32"/>
        </w:rPr>
        <w:t>研学等活动；加强与国际创业组织交流，推动海归企业对接海外资源；发布广东海归创业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蓝皮书等</w:t>
      </w:r>
      <w:r>
        <w:rPr>
          <w:rFonts w:hint="eastAsia" w:ascii="仿宋_GB2312" w:hAnsi="仿宋_GB2312" w:eastAsia="仿宋_GB2312" w:cs="仿宋_GB2312"/>
          <w:sz w:val="32"/>
          <w:szCs w:val="32"/>
        </w:rPr>
        <w:t>报告，形成智库成果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，扩大社会影响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4659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（四）品牌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提升。搭建</w:t>
      </w:r>
      <w:r>
        <w:rPr>
          <w:rFonts w:hint="eastAsia" w:ascii="仿宋_GB2312" w:hAnsi="仿宋_GB2312" w:eastAsia="仿宋_GB2312" w:cs="仿宋_GB2312"/>
          <w:sz w:val="32"/>
          <w:szCs w:val="32"/>
        </w:rPr>
        <w:t>海归创业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咨询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服务平台，会员单位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规模进一步扩大，培育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1-2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个全国知名的海归创业服务品牌活动，推动形成“引才 - 创业 - 成长”全链条服务体系，为科技创新强省建设提供重要支撑，成为全国海归创业联合体的标杆范例。</w:t>
      </w:r>
    </w:p>
    <w:p w14:paraId="752E02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313C3"/>
    <w:rsid w:val="11955682"/>
    <w:rsid w:val="11A16A45"/>
    <w:rsid w:val="1F3313C3"/>
    <w:rsid w:val="4BA95F1B"/>
    <w:rsid w:val="55A25EB5"/>
    <w:rsid w:val="5A8E4C59"/>
    <w:rsid w:val="66F42A08"/>
    <w:rsid w:val="7892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_GBK"/>
      <w:b/>
      <w:kern w:val="44"/>
      <w:sz w:val="36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2025-10-30T08:27:00Z</dcterms:created>
  <dc:creator>小Tai～</dc:creator>
  <cp:lastModifiedBy>小Tai～</cp:lastModifiedBy>
  <dcterms:modified xsi:type="dcterms:W3CDTF">2025-10-30T08:27:45Z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144F48CAFDE9407B8EE19CA0FA461DEF_11</vt:lpwstr>
  </property>
  <property fmtid="{D5CDD505-2E9C-101B-9397-08002B2CF9AE}" pid="4" name="KSOTemplateDocerSaveRecord">
    <vt:lpwstr>eyJoZGlkIjoiNWExM2FlYTJkZDJlNzEwYWQzNDJiODQ3ZGE5OWMzYjAiLCJ1c2VySWQiOiIyNTQ1ODcxNjQifQ==</vt:lpwstr>
  </property>
</Properties>
</file>